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A5F5" w14:textId="77777777" w:rsidR="000B29AC" w:rsidRPr="006F1E34" w:rsidRDefault="000B29AC" w:rsidP="000B29AC">
      <w:pPr>
        <w:spacing w:line="360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6F1E34">
        <w:rPr>
          <w:rFonts w:ascii="Calibri" w:hAnsi="Calibri" w:cs="Calibri"/>
          <w:b/>
          <w:i/>
          <w:color w:val="FF0000"/>
          <w:sz w:val="20"/>
          <w:szCs w:val="20"/>
        </w:rPr>
        <w:t>PRESS RELEASE</w:t>
      </w:r>
    </w:p>
    <w:p w14:paraId="1DB312C6" w14:textId="77777777" w:rsidR="00A8756C" w:rsidRDefault="00A8756C" w:rsidP="00A8756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8756C">
        <w:rPr>
          <w:rFonts w:ascii="Calibri" w:hAnsi="Calibri" w:cs="Calibri"/>
          <w:b/>
          <w:bCs/>
          <w:sz w:val="20"/>
          <w:szCs w:val="20"/>
        </w:rPr>
        <w:t xml:space="preserve">BenQ Board RE04FVD: Interactive Flat Panel </w:t>
      </w:r>
      <w:proofErr w:type="spellStart"/>
      <w:r w:rsidRPr="00A8756C">
        <w:rPr>
          <w:rFonts w:ascii="Calibri" w:hAnsi="Calibri" w:cs="Calibri"/>
          <w:b/>
          <w:bCs/>
          <w:sz w:val="20"/>
          <w:szCs w:val="20"/>
        </w:rPr>
        <w:t>Canggih</w:t>
      </w:r>
      <w:proofErr w:type="spellEnd"/>
      <w:r w:rsidRPr="00A8756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A8756C">
        <w:rPr>
          <w:rFonts w:ascii="Calibri" w:hAnsi="Calibri" w:cs="Calibri"/>
          <w:b/>
          <w:bCs/>
          <w:sz w:val="20"/>
          <w:szCs w:val="20"/>
        </w:rPr>
        <w:t>dengan</w:t>
      </w:r>
      <w:proofErr w:type="spellEnd"/>
      <w:r w:rsidRPr="00A8756C">
        <w:rPr>
          <w:rFonts w:ascii="Calibri" w:hAnsi="Calibri" w:cs="Calibri"/>
          <w:b/>
          <w:bCs/>
          <w:sz w:val="20"/>
          <w:szCs w:val="20"/>
        </w:rPr>
        <w:t xml:space="preserve"> Skor TKDN </w:t>
      </w:r>
      <w:proofErr w:type="spellStart"/>
      <w:r w:rsidRPr="00A8756C">
        <w:rPr>
          <w:rFonts w:ascii="Calibri" w:hAnsi="Calibri" w:cs="Calibri"/>
          <w:b/>
          <w:bCs/>
          <w:sz w:val="20"/>
          <w:szCs w:val="20"/>
        </w:rPr>
        <w:t>Tertinggi</w:t>
      </w:r>
      <w:proofErr w:type="spellEnd"/>
      <w:r w:rsidRPr="00A8756C">
        <w:rPr>
          <w:rFonts w:ascii="Calibri" w:hAnsi="Calibri" w:cs="Calibri"/>
          <w:b/>
          <w:bCs/>
          <w:sz w:val="20"/>
          <w:szCs w:val="20"/>
        </w:rPr>
        <w:t xml:space="preserve"> di </w:t>
      </w:r>
      <w:proofErr w:type="spellStart"/>
      <w:r w:rsidRPr="00A8756C">
        <w:rPr>
          <w:rFonts w:ascii="Calibri" w:hAnsi="Calibri" w:cs="Calibri"/>
          <w:b/>
          <w:bCs/>
          <w:sz w:val="20"/>
          <w:szCs w:val="20"/>
        </w:rPr>
        <w:t>Kelasnya</w:t>
      </w:r>
      <w:proofErr w:type="spellEnd"/>
    </w:p>
    <w:p w14:paraId="194DD1C6" w14:textId="466EA4BF" w:rsidR="004E4EAF" w:rsidRDefault="001708E9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27874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 w:rsidR="0029178D">
        <w:rPr>
          <w:rFonts w:ascii="Calibri" w:hAnsi="Calibri" w:cs="Calibri"/>
          <w:b/>
          <w:bCs/>
          <w:i/>
          <w:iCs/>
          <w:sz w:val="20"/>
          <w:szCs w:val="20"/>
        </w:rPr>
        <w:t>18</w:t>
      </w:r>
      <w:r w:rsidRPr="00D27874">
        <w:rPr>
          <w:rFonts w:ascii="Calibri" w:hAnsi="Calibri" w:cs="Calibri"/>
          <w:b/>
          <w:bCs/>
          <w:i/>
          <w:iCs/>
          <w:sz w:val="20"/>
          <w:szCs w:val="20"/>
        </w:rPr>
        <w:t xml:space="preserve"> Maret 2025</w:t>
      </w:r>
      <w:r w:rsidRPr="00D27874">
        <w:rPr>
          <w:rFonts w:ascii="Calibri" w:hAnsi="Calibri" w:cs="Calibri"/>
          <w:i/>
          <w:iCs/>
          <w:sz w:val="20"/>
          <w:szCs w:val="20"/>
        </w:rPr>
        <w:t xml:space="preserve"> –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r w:rsidR="00D27874">
        <w:rPr>
          <w:rFonts w:ascii="Calibri" w:hAnsi="Calibri" w:cs="Calibri"/>
          <w:sz w:val="20"/>
          <w:szCs w:val="20"/>
        </w:rPr>
        <w:t>Dalam</w:t>
      </w:r>
      <w:r w:rsidR="00D27874" w:rsidRPr="00D27874">
        <w:rPr>
          <w:rFonts w:ascii="Calibri" w:hAnsi="Calibri" w:cs="Calibri"/>
          <w:sz w:val="20"/>
          <w:szCs w:val="20"/>
        </w:rPr>
        <w:t xml:space="preserve"> era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digitalisasi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semakin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pesat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transformasi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teknologi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menjadi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kunci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utama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meningkatkan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efektivitas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efisiensi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berbagai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sektor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termasuk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pendidikan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dan dunia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kerja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Institusi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pendidikan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kini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dituntut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mengadopsi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teknologi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interaktif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guna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mendukung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metode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pembelajaran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modern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dinamis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Begitu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pula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3244">
        <w:rPr>
          <w:rFonts w:ascii="Calibri" w:hAnsi="Calibri" w:cs="Calibri"/>
          <w:sz w:val="20"/>
          <w:szCs w:val="20"/>
        </w:rPr>
        <w:t>bidang</w:t>
      </w:r>
      <w:proofErr w:type="spellEnd"/>
      <w:r w:rsidR="003232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3244">
        <w:rPr>
          <w:rFonts w:ascii="Calibri" w:hAnsi="Calibri" w:cs="Calibri"/>
          <w:sz w:val="20"/>
          <w:szCs w:val="20"/>
        </w:rPr>
        <w:t>bisnis</w:t>
      </w:r>
      <w:proofErr w:type="spellEnd"/>
      <w:r w:rsidR="00323244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323244">
        <w:rPr>
          <w:rFonts w:ascii="Calibri" w:hAnsi="Calibri" w:cs="Calibri"/>
          <w:sz w:val="20"/>
          <w:szCs w:val="20"/>
        </w:rPr>
        <w:t>sebuah</w:t>
      </w:r>
      <w:proofErr w:type="spellEnd"/>
      <w:r w:rsidR="003232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perusahaan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semakin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mengandalkan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solusi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kolaboratif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berbasis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digital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meningkatkan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produktivitas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tim.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</w:p>
    <w:p w14:paraId="6F6D82AB" w14:textId="493880BF" w:rsidR="00D27874" w:rsidRPr="00D27874" w:rsidRDefault="00D27874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D27874">
        <w:rPr>
          <w:rFonts w:ascii="Calibri" w:hAnsi="Calibri" w:cs="Calibri"/>
          <w:sz w:val="20"/>
          <w:szCs w:val="20"/>
        </w:rPr>
        <w:t>Menjawab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kebutuhan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ini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BenQ </w:t>
      </w:r>
      <w:proofErr w:type="spellStart"/>
      <w:r>
        <w:rPr>
          <w:rFonts w:ascii="Calibri" w:hAnsi="Calibri" w:cs="Calibri"/>
          <w:sz w:val="20"/>
          <w:szCs w:val="20"/>
        </w:rPr>
        <w:t>melalui</w:t>
      </w:r>
      <w:proofErr w:type="spellEnd"/>
      <w:r>
        <w:rPr>
          <w:rFonts w:ascii="Calibri" w:hAnsi="Calibri" w:cs="Calibri"/>
          <w:sz w:val="20"/>
          <w:szCs w:val="20"/>
        </w:rPr>
        <w:t xml:space="preserve"> PT </w:t>
      </w:r>
      <w:proofErr w:type="spellStart"/>
      <w:r>
        <w:rPr>
          <w:rFonts w:ascii="Calibri" w:hAnsi="Calibri" w:cs="Calibri"/>
          <w:sz w:val="20"/>
          <w:szCs w:val="20"/>
        </w:rPr>
        <w:t>Data</w:t>
      </w:r>
      <w:r w:rsidR="00323244">
        <w:rPr>
          <w:rFonts w:ascii="Calibri" w:hAnsi="Calibri" w:cs="Calibri"/>
          <w:sz w:val="20"/>
          <w:szCs w:val="20"/>
        </w:rPr>
        <w:t>scrip</w:t>
      </w:r>
      <w:proofErr w:type="spellEnd"/>
      <w:r w:rsidR="003232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3244">
        <w:rPr>
          <w:rFonts w:ascii="Calibri" w:hAnsi="Calibri" w:cs="Calibri"/>
          <w:sz w:val="20"/>
          <w:szCs w:val="20"/>
        </w:rPr>
        <w:t>sebagai</w:t>
      </w:r>
      <w:proofErr w:type="spellEnd"/>
      <w:r w:rsidR="006C681C">
        <w:rPr>
          <w:rFonts w:ascii="Calibri" w:hAnsi="Calibri" w:cs="Calibri"/>
          <w:sz w:val="20"/>
          <w:szCs w:val="20"/>
        </w:rPr>
        <w:t xml:space="preserve"> distributor</w:t>
      </w:r>
      <w:r w:rsidR="0068703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87032">
        <w:rPr>
          <w:rFonts w:ascii="Calibri" w:hAnsi="Calibri" w:cs="Calibri"/>
          <w:sz w:val="20"/>
          <w:szCs w:val="20"/>
        </w:rPr>
        <w:t>resmi</w:t>
      </w:r>
      <w:proofErr w:type="spellEnd"/>
      <w:r w:rsidR="0068703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87032">
        <w:rPr>
          <w:rFonts w:ascii="Calibri" w:hAnsi="Calibri" w:cs="Calibri"/>
          <w:sz w:val="20"/>
          <w:szCs w:val="20"/>
        </w:rPr>
        <w:t>produk</w:t>
      </w:r>
      <w:r w:rsidR="006C681C">
        <w:rPr>
          <w:rFonts w:ascii="Calibri" w:hAnsi="Calibri" w:cs="Calibri"/>
          <w:sz w:val="20"/>
          <w:szCs w:val="20"/>
        </w:rPr>
        <w:t>nya</w:t>
      </w:r>
      <w:proofErr w:type="spellEnd"/>
      <w:r w:rsidR="00323244">
        <w:rPr>
          <w:rFonts w:ascii="Calibri" w:hAnsi="Calibri" w:cs="Calibri"/>
          <w:sz w:val="20"/>
          <w:szCs w:val="20"/>
        </w:rPr>
        <w:t xml:space="preserve"> </w:t>
      </w:r>
      <w:r w:rsidR="00687032">
        <w:rPr>
          <w:rFonts w:ascii="Calibri" w:hAnsi="Calibri" w:cs="Calibri"/>
          <w:sz w:val="20"/>
          <w:szCs w:val="20"/>
        </w:rPr>
        <w:t xml:space="preserve">di Indonesia </w:t>
      </w:r>
      <w:proofErr w:type="spellStart"/>
      <w:r w:rsidRPr="00D27874">
        <w:rPr>
          <w:rFonts w:ascii="Calibri" w:hAnsi="Calibri" w:cs="Calibri"/>
          <w:sz w:val="20"/>
          <w:szCs w:val="20"/>
        </w:rPr>
        <w:t>menghadirkan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Pr="00D27874">
        <w:rPr>
          <w:rFonts w:ascii="Calibri" w:hAnsi="Calibri" w:cs="Calibri"/>
          <w:b/>
          <w:bCs/>
          <w:sz w:val="20"/>
          <w:szCs w:val="20"/>
        </w:rPr>
        <w:t>BenQ Board RE04FVD</w:t>
      </w:r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sebuah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Pr="00D27874">
        <w:rPr>
          <w:rFonts w:ascii="Calibri" w:hAnsi="Calibri" w:cs="Calibri"/>
          <w:i/>
          <w:iCs/>
          <w:sz w:val="20"/>
          <w:szCs w:val="20"/>
        </w:rPr>
        <w:t>Interactive Flat Panel</w:t>
      </w:r>
      <w:r w:rsidRPr="00D27874">
        <w:rPr>
          <w:rFonts w:ascii="Calibri" w:hAnsi="Calibri" w:cs="Calibri"/>
          <w:sz w:val="20"/>
          <w:szCs w:val="20"/>
        </w:rPr>
        <w:t xml:space="preserve"> (IFP) </w:t>
      </w:r>
      <w:proofErr w:type="spellStart"/>
      <w:r w:rsidRPr="00D27874">
        <w:rPr>
          <w:rFonts w:ascii="Calibri" w:hAnsi="Calibri" w:cs="Calibri"/>
          <w:sz w:val="20"/>
          <w:szCs w:val="20"/>
        </w:rPr>
        <w:t>terbaru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D27874">
        <w:rPr>
          <w:rFonts w:ascii="Calibri" w:hAnsi="Calibri" w:cs="Calibri"/>
          <w:sz w:val="20"/>
          <w:szCs w:val="20"/>
        </w:rPr>
        <w:t>dirancang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mendukung</w:t>
      </w:r>
      <w:proofErr w:type="spellEnd"/>
      <w:r w:rsidR="00175C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75CDE">
        <w:rPr>
          <w:rFonts w:ascii="Calibri" w:hAnsi="Calibri" w:cs="Calibri"/>
          <w:sz w:val="20"/>
          <w:szCs w:val="20"/>
        </w:rPr>
        <w:t>kemajuan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="00175CDE">
        <w:rPr>
          <w:rFonts w:ascii="Calibri" w:hAnsi="Calibri" w:cs="Calibri"/>
          <w:sz w:val="20"/>
          <w:szCs w:val="20"/>
        </w:rPr>
        <w:t>dunia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pendidikan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D27874">
        <w:rPr>
          <w:rFonts w:ascii="Calibri" w:hAnsi="Calibri" w:cs="Calibri"/>
          <w:sz w:val="20"/>
          <w:szCs w:val="20"/>
        </w:rPr>
        <w:t>bisnis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agar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interaktif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efisien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dan </w:t>
      </w:r>
      <w:proofErr w:type="spellStart"/>
      <w:r w:rsidRPr="00D27874">
        <w:rPr>
          <w:rFonts w:ascii="Calibri" w:hAnsi="Calibri" w:cs="Calibri"/>
          <w:sz w:val="20"/>
          <w:szCs w:val="20"/>
        </w:rPr>
        <w:t>selaras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perkembangan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era digital.</w:t>
      </w:r>
    </w:p>
    <w:p w14:paraId="1DAAE828" w14:textId="47164ADE" w:rsidR="00F62CCD" w:rsidRDefault="004A5AFE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Dalam </w:t>
      </w:r>
      <w:proofErr w:type="spellStart"/>
      <w:r>
        <w:rPr>
          <w:rFonts w:ascii="Calibri" w:hAnsi="Calibri" w:cs="Calibri"/>
          <w:sz w:val="20"/>
          <w:szCs w:val="20"/>
        </w:rPr>
        <w:t>peluncurannya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="002A02A6">
        <w:rPr>
          <w:rFonts w:ascii="Calibri" w:hAnsi="Calibri" w:cs="Calibri"/>
          <w:sz w:val="20"/>
          <w:szCs w:val="20"/>
        </w:rPr>
        <w:t xml:space="preserve"> </w:t>
      </w:r>
      <w:r w:rsidR="002A02A6" w:rsidRPr="00D27874">
        <w:rPr>
          <w:rFonts w:ascii="Calibri" w:hAnsi="Calibri" w:cs="Calibri"/>
          <w:sz w:val="20"/>
          <w:szCs w:val="20"/>
        </w:rPr>
        <w:t>BenQ Board RE04FVD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tidak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hanya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memenuhi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standar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teknologi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internasional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tetapi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D27874">
        <w:rPr>
          <w:rFonts w:ascii="Calibri" w:hAnsi="Calibri" w:cs="Calibri"/>
          <w:sz w:val="20"/>
          <w:szCs w:val="20"/>
        </w:rPr>
        <w:t>dikembangkan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memanfaatkan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komponen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lokal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serta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manufaktur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negeri</w:t>
      </w:r>
      <w:r w:rsidR="002A02A6">
        <w:rPr>
          <w:rFonts w:ascii="Calibri" w:hAnsi="Calibri" w:cs="Calibri"/>
          <w:sz w:val="20"/>
          <w:szCs w:val="20"/>
        </w:rPr>
        <w:t xml:space="preserve">. </w:t>
      </w:r>
      <w:r w:rsidR="00D27874" w:rsidRPr="00D27874">
        <w:rPr>
          <w:rFonts w:ascii="Calibri" w:hAnsi="Calibri" w:cs="Calibri"/>
          <w:sz w:val="20"/>
          <w:szCs w:val="20"/>
        </w:rPr>
        <w:t xml:space="preserve">BenQ Board RE04FVD </w:t>
      </w:r>
      <w:proofErr w:type="spellStart"/>
      <w:r w:rsidR="002A02A6">
        <w:rPr>
          <w:rFonts w:ascii="Calibri" w:hAnsi="Calibri" w:cs="Calibri"/>
          <w:sz w:val="20"/>
          <w:szCs w:val="20"/>
        </w:rPr>
        <w:t>berhasil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mencatatkan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nilai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Tingkat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Komponen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Dalam Negeri (TKDN)</w:t>
      </w:r>
      <w:r w:rsidR="00D27874" w:rsidRPr="00D2787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tertinggi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kategorinya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. </w:t>
      </w:r>
    </w:p>
    <w:p w14:paraId="48C7445F" w14:textId="727010FF" w:rsidR="00F62CCD" w:rsidRPr="004D2A3C" w:rsidRDefault="004D2A3C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5D2D82">
        <w:rPr>
          <w:rFonts w:ascii="Calibri" w:hAnsi="Calibri" w:cs="Calibri"/>
          <w:sz w:val="20"/>
          <w:szCs w:val="20"/>
        </w:rPr>
        <w:t>Keempat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model </w:t>
      </w:r>
      <w:proofErr w:type="spellStart"/>
      <w:r w:rsidRPr="005D2D82">
        <w:rPr>
          <w:rFonts w:ascii="Calibri" w:hAnsi="Calibri" w:cs="Calibri"/>
          <w:sz w:val="20"/>
          <w:szCs w:val="20"/>
        </w:rPr>
        <w:t>terbaru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D2D82">
        <w:rPr>
          <w:rFonts w:ascii="Calibri" w:hAnsi="Calibri" w:cs="Calibri"/>
          <w:sz w:val="20"/>
          <w:szCs w:val="20"/>
        </w:rPr>
        <w:t>dalam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D2D82">
        <w:rPr>
          <w:rFonts w:ascii="Calibri" w:hAnsi="Calibri" w:cs="Calibri"/>
          <w:sz w:val="20"/>
          <w:szCs w:val="20"/>
        </w:rPr>
        <w:t>seri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BenQ Board RE04FVD </w:t>
      </w:r>
      <w:proofErr w:type="spellStart"/>
      <w:r w:rsidRPr="005D2D82">
        <w:rPr>
          <w:rFonts w:ascii="Calibri" w:hAnsi="Calibri" w:cs="Calibri"/>
          <w:sz w:val="20"/>
          <w:szCs w:val="20"/>
        </w:rPr>
        <w:t>memiliki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D2D82">
        <w:rPr>
          <w:rFonts w:ascii="Calibri" w:hAnsi="Calibri" w:cs="Calibri"/>
          <w:sz w:val="20"/>
          <w:szCs w:val="20"/>
        </w:rPr>
        <w:t>nilai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TKDN + </w:t>
      </w:r>
      <w:proofErr w:type="spellStart"/>
      <w:r w:rsidRPr="005D2D82">
        <w:rPr>
          <w:rFonts w:ascii="Calibri" w:hAnsi="Calibri" w:cs="Calibri"/>
          <w:sz w:val="20"/>
          <w:szCs w:val="20"/>
        </w:rPr>
        <w:t>Bobot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Manfaat Perusahaan (BMP) yang </w:t>
      </w:r>
      <w:proofErr w:type="spellStart"/>
      <w:r>
        <w:rPr>
          <w:rFonts w:ascii="Calibri" w:hAnsi="Calibri" w:cs="Calibri"/>
          <w:sz w:val="20"/>
          <w:szCs w:val="20"/>
        </w:rPr>
        <w:t>cukup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tinggi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D2D82">
        <w:rPr>
          <w:rFonts w:ascii="Calibri" w:hAnsi="Calibri" w:cs="Calibri"/>
          <w:sz w:val="20"/>
          <w:szCs w:val="20"/>
        </w:rPr>
        <w:t>dengan</w:t>
      </w:r>
      <w:proofErr w:type="spellEnd"/>
      <w:r w:rsidRPr="005D2D82">
        <w:rPr>
          <w:rFonts w:ascii="Calibri" w:hAnsi="Calibri" w:cs="Calibri"/>
          <w:sz w:val="20"/>
          <w:szCs w:val="20"/>
        </w:rPr>
        <w:t xml:space="preserve"> model </w:t>
      </w:r>
      <w:r w:rsidRPr="005D2D82">
        <w:rPr>
          <w:rFonts w:ascii="Calibri" w:hAnsi="Calibri" w:cs="Calibri"/>
          <w:b/>
          <w:bCs/>
          <w:sz w:val="20"/>
          <w:szCs w:val="20"/>
        </w:rPr>
        <w:t xml:space="preserve">RE6504FVD </w:t>
      </w:r>
      <w:r w:rsidRPr="004D2A3C">
        <w:rPr>
          <w:rFonts w:ascii="Calibri" w:hAnsi="Calibri" w:cs="Calibri"/>
          <w:sz w:val="20"/>
          <w:szCs w:val="20"/>
        </w:rPr>
        <w:t xml:space="preserve">(65 </w:t>
      </w:r>
      <w:proofErr w:type="spellStart"/>
      <w:r w:rsidRPr="004D2A3C">
        <w:rPr>
          <w:rFonts w:ascii="Calibri" w:hAnsi="Calibri" w:cs="Calibri"/>
          <w:sz w:val="20"/>
          <w:szCs w:val="20"/>
        </w:rPr>
        <w:t>inci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4D2A3C">
        <w:rPr>
          <w:rFonts w:ascii="Calibri" w:hAnsi="Calibri" w:cs="Calibri"/>
          <w:sz w:val="20"/>
          <w:szCs w:val="20"/>
        </w:rPr>
        <w:t>mencatatkan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2A3C">
        <w:rPr>
          <w:rFonts w:ascii="Calibri" w:hAnsi="Calibri" w:cs="Calibri"/>
          <w:sz w:val="20"/>
          <w:szCs w:val="20"/>
        </w:rPr>
        <w:t>skor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2A3C">
        <w:rPr>
          <w:rFonts w:ascii="Calibri" w:hAnsi="Calibri" w:cs="Calibri"/>
          <w:sz w:val="20"/>
          <w:szCs w:val="20"/>
        </w:rPr>
        <w:t>sebesar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52,23%, </w:t>
      </w:r>
      <w:proofErr w:type="spellStart"/>
      <w:r w:rsidRPr="004D2A3C">
        <w:rPr>
          <w:rFonts w:ascii="Calibri" w:hAnsi="Calibri" w:cs="Calibri"/>
          <w:sz w:val="20"/>
          <w:szCs w:val="20"/>
        </w:rPr>
        <w:t>diikuti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oleh </w:t>
      </w:r>
      <w:r w:rsidRPr="004D2A3C">
        <w:rPr>
          <w:rFonts w:ascii="Calibri" w:hAnsi="Calibri" w:cs="Calibri"/>
          <w:b/>
          <w:bCs/>
          <w:sz w:val="20"/>
          <w:szCs w:val="20"/>
        </w:rPr>
        <w:t>RE7504FVD</w:t>
      </w:r>
      <w:r w:rsidRPr="004D2A3C">
        <w:rPr>
          <w:rFonts w:ascii="Calibri" w:hAnsi="Calibri" w:cs="Calibri"/>
          <w:sz w:val="20"/>
          <w:szCs w:val="20"/>
        </w:rPr>
        <w:t xml:space="preserve"> (75 </w:t>
      </w:r>
      <w:proofErr w:type="spellStart"/>
      <w:r w:rsidRPr="004D2A3C">
        <w:rPr>
          <w:rFonts w:ascii="Calibri" w:hAnsi="Calibri" w:cs="Calibri"/>
          <w:sz w:val="20"/>
          <w:szCs w:val="20"/>
        </w:rPr>
        <w:t>inci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4D2A3C">
        <w:rPr>
          <w:rFonts w:ascii="Calibri" w:hAnsi="Calibri" w:cs="Calibri"/>
          <w:sz w:val="20"/>
          <w:szCs w:val="20"/>
        </w:rPr>
        <w:t>dengan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52,16%, </w:t>
      </w:r>
      <w:r w:rsidRPr="004D2A3C">
        <w:rPr>
          <w:rFonts w:ascii="Calibri" w:hAnsi="Calibri" w:cs="Calibri"/>
          <w:b/>
          <w:bCs/>
          <w:sz w:val="20"/>
          <w:szCs w:val="20"/>
        </w:rPr>
        <w:t>RE8604FVD</w:t>
      </w:r>
      <w:r w:rsidRPr="004D2A3C">
        <w:rPr>
          <w:rFonts w:ascii="Calibri" w:hAnsi="Calibri" w:cs="Calibri"/>
          <w:sz w:val="20"/>
          <w:szCs w:val="20"/>
        </w:rPr>
        <w:t xml:space="preserve"> (86 </w:t>
      </w:r>
      <w:proofErr w:type="spellStart"/>
      <w:r w:rsidRPr="004D2A3C">
        <w:rPr>
          <w:rFonts w:ascii="Calibri" w:hAnsi="Calibri" w:cs="Calibri"/>
          <w:sz w:val="20"/>
          <w:szCs w:val="20"/>
        </w:rPr>
        <w:t>inci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4D2A3C">
        <w:rPr>
          <w:rFonts w:ascii="Calibri" w:hAnsi="Calibri" w:cs="Calibri"/>
          <w:sz w:val="20"/>
          <w:szCs w:val="20"/>
        </w:rPr>
        <w:t>sebesar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50,38%, dan model </w:t>
      </w:r>
      <w:proofErr w:type="spellStart"/>
      <w:r w:rsidRPr="004D2A3C">
        <w:rPr>
          <w:rFonts w:ascii="Calibri" w:hAnsi="Calibri" w:cs="Calibri"/>
          <w:sz w:val="20"/>
          <w:szCs w:val="20"/>
        </w:rPr>
        <w:t>terbesar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, </w:t>
      </w:r>
      <w:r w:rsidRPr="004D2A3C">
        <w:rPr>
          <w:rFonts w:ascii="Calibri" w:hAnsi="Calibri" w:cs="Calibri"/>
          <w:b/>
          <w:bCs/>
          <w:sz w:val="20"/>
          <w:szCs w:val="20"/>
        </w:rPr>
        <w:t>RE9804FVD</w:t>
      </w:r>
      <w:r w:rsidRPr="004D2A3C">
        <w:rPr>
          <w:rFonts w:ascii="Calibri" w:hAnsi="Calibri" w:cs="Calibri"/>
          <w:sz w:val="20"/>
          <w:szCs w:val="20"/>
        </w:rPr>
        <w:t xml:space="preserve"> (98 </w:t>
      </w:r>
      <w:proofErr w:type="spellStart"/>
      <w:r w:rsidRPr="004D2A3C">
        <w:rPr>
          <w:rFonts w:ascii="Calibri" w:hAnsi="Calibri" w:cs="Calibri"/>
          <w:sz w:val="20"/>
          <w:szCs w:val="20"/>
        </w:rPr>
        <w:t>inci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4D2A3C">
        <w:rPr>
          <w:rFonts w:ascii="Calibri" w:hAnsi="Calibri" w:cs="Calibri"/>
          <w:sz w:val="20"/>
          <w:szCs w:val="20"/>
        </w:rPr>
        <w:t>dengan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D2A3C">
        <w:rPr>
          <w:rFonts w:ascii="Calibri" w:hAnsi="Calibri" w:cs="Calibri"/>
          <w:sz w:val="20"/>
          <w:szCs w:val="20"/>
        </w:rPr>
        <w:t>nilai</w:t>
      </w:r>
      <w:proofErr w:type="spellEnd"/>
      <w:r w:rsidRPr="004D2A3C">
        <w:rPr>
          <w:rFonts w:ascii="Calibri" w:hAnsi="Calibri" w:cs="Calibri"/>
          <w:sz w:val="20"/>
          <w:szCs w:val="20"/>
        </w:rPr>
        <w:t xml:space="preserve"> 47,99%.</w:t>
      </w:r>
    </w:p>
    <w:p w14:paraId="14153747" w14:textId="6691AA3E" w:rsidR="006F67C7" w:rsidRPr="00D56224" w:rsidRDefault="00621EF3" w:rsidP="00D27874">
      <w:pPr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="00AB5121" w:rsidRPr="00D27874">
        <w:rPr>
          <w:rFonts w:ascii="Calibri" w:hAnsi="Calibri" w:cs="Calibri"/>
          <w:sz w:val="20"/>
          <w:szCs w:val="20"/>
        </w:rPr>
        <w:t xml:space="preserve">BenQ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terus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berkomitmen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menghadirkan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solusi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terbaik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dapat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membantu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institusi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pendidikan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perusahaan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menghadapi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tantangan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 w:rsidRPr="00D27874">
        <w:rPr>
          <w:rFonts w:ascii="Calibri" w:hAnsi="Calibri" w:cs="Calibri"/>
          <w:sz w:val="20"/>
          <w:szCs w:val="20"/>
        </w:rPr>
        <w:t>digitalisasi</w:t>
      </w:r>
      <w:proofErr w:type="spellEnd"/>
      <w:r w:rsidR="00AB5121" w:rsidRPr="00D27874">
        <w:rPr>
          <w:rFonts w:ascii="Calibri" w:hAnsi="Calibri" w:cs="Calibri"/>
          <w:sz w:val="20"/>
          <w:szCs w:val="20"/>
        </w:rPr>
        <w:t>.</w:t>
      </w:r>
      <w:r w:rsidR="00AB51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B5121">
        <w:rPr>
          <w:rFonts w:ascii="Calibri" w:hAnsi="Calibri" w:cs="Calibri"/>
          <w:sz w:val="20"/>
          <w:szCs w:val="20"/>
        </w:rPr>
        <w:t>Ditambah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adanya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sertifikasi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TKDN,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produk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ini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memperlihatkan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komitmen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BenQ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mendukung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industri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>
        <w:rPr>
          <w:rFonts w:ascii="Calibri" w:hAnsi="Calibri" w:cs="Calibri"/>
          <w:sz w:val="20"/>
          <w:szCs w:val="20"/>
        </w:rPr>
        <w:t>lokal</w:t>
      </w:r>
      <w:proofErr w:type="spellEnd"/>
      <w:r w:rsidR="00D16D2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memastikan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bahwa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inovasi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>
        <w:rPr>
          <w:rFonts w:ascii="Calibri" w:hAnsi="Calibri" w:cs="Calibri"/>
          <w:sz w:val="20"/>
          <w:szCs w:val="20"/>
        </w:rPr>
        <w:t>teknologi</w:t>
      </w:r>
      <w:proofErr w:type="spellEnd"/>
      <w:r w:rsidR="00D16D2E">
        <w:rPr>
          <w:rFonts w:ascii="Calibri" w:hAnsi="Calibri" w:cs="Calibri"/>
          <w:sz w:val="20"/>
          <w:szCs w:val="20"/>
        </w:rPr>
        <w:t xml:space="preserve"> digital</w:t>
      </w:r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dapat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berjalan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seiring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pengembangan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sumber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16D2E" w:rsidRPr="00D27874">
        <w:rPr>
          <w:rFonts w:ascii="Calibri" w:hAnsi="Calibri" w:cs="Calibri"/>
          <w:sz w:val="20"/>
          <w:szCs w:val="20"/>
        </w:rPr>
        <w:t>daya</w:t>
      </w:r>
      <w:proofErr w:type="spellEnd"/>
      <w:r w:rsidR="00D16D2E" w:rsidRPr="00D27874">
        <w:rPr>
          <w:rFonts w:ascii="Calibri" w:hAnsi="Calibri" w:cs="Calibri"/>
          <w:sz w:val="20"/>
          <w:szCs w:val="20"/>
        </w:rPr>
        <w:t xml:space="preserve"> di Indonesia</w:t>
      </w:r>
      <w:r w:rsidRPr="00A008B5">
        <w:rPr>
          <w:rFonts w:ascii="Calibri" w:hAnsi="Calibri" w:cs="Calibri"/>
          <w:sz w:val="20"/>
          <w:szCs w:val="20"/>
        </w:rPr>
        <w:t xml:space="preserve">,” </w:t>
      </w:r>
      <w:proofErr w:type="spellStart"/>
      <w:r w:rsidRPr="00A008B5">
        <w:rPr>
          <w:rFonts w:ascii="Calibri" w:hAnsi="Calibri" w:cs="Calibri"/>
          <w:sz w:val="20"/>
          <w:szCs w:val="20"/>
        </w:rPr>
        <w:t>ujar</w:t>
      </w:r>
      <w:proofErr w:type="spellEnd"/>
      <w:r w:rsidRPr="00A008B5">
        <w:rPr>
          <w:rFonts w:ascii="Calibri" w:hAnsi="Calibri" w:cs="Calibri"/>
          <w:sz w:val="20"/>
          <w:szCs w:val="20"/>
        </w:rPr>
        <w:t xml:space="preserve"> </w:t>
      </w:r>
      <w:r w:rsidRPr="00D56224">
        <w:rPr>
          <w:rFonts w:ascii="Calibri" w:hAnsi="Calibri" w:cs="Calibri"/>
          <w:b/>
          <w:bCs/>
          <w:i/>
          <w:iCs/>
          <w:sz w:val="20"/>
          <w:szCs w:val="20"/>
        </w:rPr>
        <w:t xml:space="preserve">Mike Avelinus Thendry – Division Manager PT </w:t>
      </w:r>
      <w:proofErr w:type="spellStart"/>
      <w:r w:rsidRPr="00D56224">
        <w:rPr>
          <w:rFonts w:ascii="Calibri" w:hAnsi="Calibri" w:cs="Calibri"/>
          <w:b/>
          <w:bCs/>
          <w:i/>
          <w:iCs/>
          <w:sz w:val="20"/>
          <w:szCs w:val="20"/>
        </w:rPr>
        <w:t>Datascrip</w:t>
      </w:r>
      <w:proofErr w:type="spellEnd"/>
      <w:r w:rsidRPr="00D56224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6F7E4833" w14:textId="78C405D6" w:rsidR="00D27874" w:rsidRPr="00D27874" w:rsidRDefault="006F67C7" w:rsidP="00D27874">
      <w:pPr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33732">
        <w:rPr>
          <w:rFonts w:ascii="Calibri" w:hAnsi="Calibri" w:cs="Calibri"/>
          <w:i/>
          <w:iCs/>
          <w:sz w:val="20"/>
          <w:szCs w:val="20"/>
        </w:rPr>
        <w:t xml:space="preserve">Smart </w:t>
      </w:r>
      <w:r w:rsidR="00D27874" w:rsidRPr="00333732">
        <w:rPr>
          <w:rFonts w:ascii="Calibri" w:hAnsi="Calibri" w:cs="Calibri"/>
          <w:i/>
          <w:iCs/>
          <w:sz w:val="20"/>
          <w:szCs w:val="20"/>
        </w:rPr>
        <w:t>board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ini</w:t>
      </w:r>
      <w:proofErr w:type="spellEnd"/>
      <w:r>
        <w:rPr>
          <w:rFonts w:ascii="Calibri" w:hAnsi="Calibri" w:cs="Calibri"/>
          <w:sz w:val="20"/>
          <w:szCs w:val="20"/>
        </w:rPr>
        <w:t xml:space="preserve"> juga </w:t>
      </w:r>
      <w:proofErr w:type="spellStart"/>
      <w:r>
        <w:rPr>
          <w:rFonts w:ascii="Calibri" w:hAnsi="Calibri" w:cs="Calibri"/>
          <w:sz w:val="20"/>
          <w:szCs w:val="20"/>
        </w:rPr>
        <w:t>telah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bersertifikasi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r w:rsidR="00D27874" w:rsidRPr="00D27874">
        <w:rPr>
          <w:rFonts w:ascii="Calibri" w:hAnsi="Calibri" w:cs="Calibri"/>
          <w:i/>
          <w:iCs/>
          <w:sz w:val="20"/>
          <w:szCs w:val="20"/>
        </w:rPr>
        <w:t>Google</w:t>
      </w:r>
      <w:r w:rsidR="00D27874" w:rsidRPr="00D27874">
        <w:rPr>
          <w:rFonts w:ascii="Calibri" w:hAnsi="Calibri" w:cs="Calibri"/>
          <w:sz w:val="20"/>
          <w:szCs w:val="20"/>
        </w:rPr>
        <w:t xml:space="preserve"> EDLA </w:t>
      </w:r>
      <w:r w:rsidRPr="00F960E6">
        <w:rPr>
          <w:rFonts w:ascii="Calibri" w:hAnsi="Calibri" w:cs="Calibri"/>
          <w:sz w:val="20"/>
          <w:szCs w:val="20"/>
        </w:rPr>
        <w:t>(</w:t>
      </w:r>
      <w:r w:rsidRPr="00F960E6">
        <w:rPr>
          <w:rFonts w:ascii="Calibri" w:hAnsi="Calibri" w:cs="Calibri"/>
          <w:i/>
          <w:iCs/>
          <w:sz w:val="20"/>
          <w:szCs w:val="20"/>
        </w:rPr>
        <w:t>Enterprise Devices Licensing Agreement</w:t>
      </w:r>
      <w:r w:rsidRPr="00F960E6">
        <w:rPr>
          <w:rFonts w:ascii="Calibri" w:hAnsi="Calibri" w:cs="Calibri"/>
          <w:sz w:val="20"/>
          <w:szCs w:val="20"/>
        </w:rPr>
        <w:t xml:space="preserve">) yang </w:t>
      </w:r>
      <w:proofErr w:type="spellStart"/>
      <w:r w:rsidRPr="00F960E6">
        <w:rPr>
          <w:rFonts w:ascii="Calibri" w:hAnsi="Calibri" w:cs="Calibri"/>
          <w:sz w:val="20"/>
          <w:szCs w:val="20"/>
        </w:rPr>
        <w:t>menandakan</w:t>
      </w:r>
      <w:proofErr w:type="spellEnd"/>
      <w:r w:rsidRPr="00F960E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bahwa</w:t>
      </w:r>
      <w:proofErr w:type="spellEnd"/>
      <w:r w:rsidRPr="00F960E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perangkat</w:t>
      </w:r>
      <w:proofErr w:type="spellEnd"/>
      <w:r w:rsidRPr="00F960E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ini</w:t>
      </w:r>
      <w:proofErr w:type="spellEnd"/>
      <w:r w:rsidRPr="00F960E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telah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ter</w:t>
      </w:r>
      <w:r w:rsidR="00D27874" w:rsidRPr="00D27874">
        <w:rPr>
          <w:rFonts w:ascii="Calibri" w:hAnsi="Calibri" w:cs="Calibri"/>
          <w:sz w:val="20"/>
          <w:szCs w:val="20"/>
        </w:rPr>
        <w:t>integrasi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penuh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ke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r w:rsidR="00D27874" w:rsidRPr="00D27874">
        <w:rPr>
          <w:rFonts w:ascii="Calibri" w:hAnsi="Calibri" w:cs="Calibri"/>
          <w:i/>
          <w:iCs/>
          <w:sz w:val="20"/>
          <w:szCs w:val="20"/>
        </w:rPr>
        <w:t xml:space="preserve">Google Mobile Services </w:t>
      </w:r>
      <w:r w:rsidR="00D27874" w:rsidRPr="00D27874">
        <w:rPr>
          <w:rFonts w:ascii="Calibri" w:hAnsi="Calibri" w:cs="Calibri"/>
          <w:sz w:val="20"/>
          <w:szCs w:val="20"/>
        </w:rPr>
        <w:t xml:space="preserve">(GMS), </w:t>
      </w:r>
      <w:proofErr w:type="spellStart"/>
      <w:r w:rsidRPr="00F960E6">
        <w:rPr>
          <w:rFonts w:ascii="Calibri" w:hAnsi="Calibri" w:cs="Calibri"/>
          <w:sz w:val="20"/>
          <w:szCs w:val="20"/>
        </w:rPr>
        <w:t>sehingga</w:t>
      </w:r>
      <w:proofErr w:type="spellEnd"/>
      <w:r w:rsidRPr="00F960E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pengguna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dapat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mengakses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berbagai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layanan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r w:rsidR="00D27874" w:rsidRPr="00D27874">
        <w:rPr>
          <w:rFonts w:ascii="Calibri" w:hAnsi="Calibri" w:cs="Calibri"/>
          <w:i/>
          <w:iCs/>
          <w:sz w:val="20"/>
          <w:szCs w:val="20"/>
        </w:rPr>
        <w:t xml:space="preserve">Google </w:t>
      </w:r>
      <w:proofErr w:type="spellStart"/>
      <w:r w:rsidR="00D27874" w:rsidRPr="00D27874">
        <w:rPr>
          <w:rFonts w:ascii="Calibri" w:hAnsi="Calibri" w:cs="Calibri"/>
          <w:i/>
          <w:iCs/>
          <w:sz w:val="20"/>
          <w:szCs w:val="20"/>
        </w:rPr>
        <w:t>seperti</w:t>
      </w:r>
      <w:proofErr w:type="spellEnd"/>
      <w:r w:rsidR="00D27874" w:rsidRPr="00D27874">
        <w:rPr>
          <w:rFonts w:ascii="Calibri" w:hAnsi="Calibri" w:cs="Calibri"/>
          <w:i/>
          <w:iCs/>
          <w:sz w:val="20"/>
          <w:szCs w:val="20"/>
        </w:rPr>
        <w:t xml:space="preserve"> Google Play, Google Drive, Google Meet, Google Docs,</w:t>
      </w:r>
      <w:r w:rsidRPr="00F960E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F960E6">
        <w:rPr>
          <w:rFonts w:ascii="Calibri" w:hAnsi="Calibri" w:cs="Calibri"/>
          <w:sz w:val="20"/>
          <w:szCs w:val="20"/>
        </w:rPr>
        <w:t>hingga</w:t>
      </w:r>
      <w:proofErr w:type="spellEnd"/>
      <w:r w:rsidR="00D27874" w:rsidRPr="00D27874">
        <w:rPr>
          <w:rFonts w:ascii="Calibri" w:hAnsi="Calibri" w:cs="Calibri"/>
          <w:i/>
          <w:iCs/>
          <w:sz w:val="20"/>
          <w:szCs w:val="20"/>
        </w:rPr>
        <w:t xml:space="preserve"> Google Classroom</w:t>
      </w:r>
      <w:r w:rsidR="00F5152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333732" w:rsidRPr="00333732">
        <w:rPr>
          <w:rFonts w:ascii="Calibri" w:hAnsi="Calibri" w:cs="Calibri"/>
          <w:sz w:val="20"/>
          <w:szCs w:val="20"/>
        </w:rPr>
        <w:t>langsung</w:t>
      </w:r>
      <w:proofErr w:type="spellEnd"/>
      <w:r w:rsidR="00333732" w:rsidRPr="0033373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33732" w:rsidRPr="00333732">
        <w:rPr>
          <w:rFonts w:ascii="Calibri" w:hAnsi="Calibri" w:cs="Calibri"/>
          <w:sz w:val="20"/>
          <w:szCs w:val="20"/>
        </w:rPr>
        <w:t>dari</w:t>
      </w:r>
      <w:proofErr w:type="spellEnd"/>
      <w:r w:rsidR="00333732" w:rsidRPr="00333732">
        <w:rPr>
          <w:rFonts w:ascii="Calibri" w:hAnsi="Calibri" w:cs="Calibri"/>
          <w:sz w:val="20"/>
          <w:szCs w:val="20"/>
        </w:rPr>
        <w:t xml:space="preserve"> </w:t>
      </w:r>
      <w:r w:rsidR="00333732" w:rsidRPr="00333732">
        <w:rPr>
          <w:rFonts w:ascii="Calibri" w:hAnsi="Calibri" w:cs="Calibri"/>
          <w:i/>
          <w:iCs/>
          <w:sz w:val="20"/>
          <w:szCs w:val="20"/>
        </w:rPr>
        <w:t>Smart board.</w:t>
      </w:r>
    </w:p>
    <w:p w14:paraId="01DA0C0E" w14:textId="0D2E86D3" w:rsidR="00F51520" w:rsidRDefault="00F51520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D40B4">
        <w:rPr>
          <w:rFonts w:ascii="Calibri" w:hAnsi="Calibri" w:cs="Calibri"/>
          <w:sz w:val="20"/>
          <w:szCs w:val="20"/>
        </w:rPr>
        <w:t xml:space="preserve">BenQ Board RE04FVD juga </w:t>
      </w:r>
      <w:proofErr w:type="spellStart"/>
      <w:r w:rsidRPr="00AD40B4">
        <w:rPr>
          <w:rFonts w:ascii="Calibri" w:hAnsi="Calibri" w:cs="Calibri"/>
          <w:sz w:val="20"/>
          <w:szCs w:val="20"/>
        </w:rPr>
        <w:t>hadir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dengan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berbagai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fitur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unggulan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dirancang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untuk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meningkatkan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kenyamanan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AD40B4">
        <w:rPr>
          <w:rFonts w:ascii="Calibri" w:hAnsi="Calibri" w:cs="Calibri"/>
          <w:sz w:val="20"/>
          <w:szCs w:val="20"/>
        </w:rPr>
        <w:t>efisiensi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pengguna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. Mulai </w:t>
      </w:r>
      <w:proofErr w:type="spellStart"/>
      <w:r w:rsidRPr="00AD40B4">
        <w:rPr>
          <w:rFonts w:ascii="Calibri" w:hAnsi="Calibri" w:cs="Calibri"/>
          <w:sz w:val="20"/>
          <w:szCs w:val="20"/>
        </w:rPr>
        <w:t>dari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adanya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dukungan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Pr="008A53A6">
        <w:rPr>
          <w:rFonts w:ascii="Calibri" w:hAnsi="Calibri" w:cs="Calibri"/>
          <w:i/>
          <w:iCs/>
          <w:sz w:val="20"/>
          <w:szCs w:val="20"/>
        </w:rPr>
        <w:t>software</w:t>
      </w:r>
      <w:r w:rsidRPr="00AD40B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i/>
          <w:iCs/>
          <w:sz w:val="20"/>
          <w:szCs w:val="20"/>
        </w:rPr>
        <w:t>EZWrite</w:t>
      </w:r>
      <w:proofErr w:type="spellEnd"/>
      <w:r w:rsidRPr="00AD40B4"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AD40B4"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sebuah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aplikasi</w:t>
      </w:r>
      <w:proofErr w:type="spellEnd"/>
      <w:r>
        <w:rPr>
          <w:rFonts w:ascii="Calibri" w:hAnsi="Calibri" w:cs="Calibri"/>
          <w:sz w:val="20"/>
          <w:szCs w:val="20"/>
        </w:rPr>
        <w:t xml:space="preserve"> AI</w:t>
      </w:r>
      <w:r w:rsidRPr="00AD40B4">
        <w:rPr>
          <w:rFonts w:ascii="Calibri" w:hAnsi="Calibri" w:cs="Calibri"/>
          <w:sz w:val="20"/>
          <w:szCs w:val="20"/>
        </w:rPr>
        <w:t xml:space="preserve"> </w:t>
      </w:r>
      <w:r w:rsidRPr="00AD40B4">
        <w:rPr>
          <w:rFonts w:ascii="Calibri" w:hAnsi="Calibri" w:cs="Calibri"/>
          <w:i/>
          <w:iCs/>
          <w:sz w:val="20"/>
          <w:szCs w:val="20"/>
        </w:rPr>
        <w:t>whiteboard</w:t>
      </w:r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interaktif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memungkinkan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pengguna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untuk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menulis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maupun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menggambar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langsung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</w:t>
      </w:r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layar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i/>
          <w:iCs/>
          <w:sz w:val="20"/>
          <w:szCs w:val="20"/>
        </w:rPr>
        <w:t>S</w:t>
      </w:r>
      <w:r w:rsidRPr="008A53A6">
        <w:rPr>
          <w:rFonts w:ascii="Calibri" w:hAnsi="Calibri" w:cs="Calibri"/>
          <w:i/>
          <w:iCs/>
          <w:sz w:val="20"/>
          <w:szCs w:val="20"/>
        </w:rPr>
        <w:t>oftware</w:t>
      </w:r>
      <w:r w:rsidRPr="00AD40B4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ini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dilengkapi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dengan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r w:rsidRPr="00AD40B4">
        <w:rPr>
          <w:rFonts w:ascii="Calibri" w:hAnsi="Calibri" w:cs="Calibri"/>
          <w:i/>
          <w:iCs/>
          <w:sz w:val="20"/>
          <w:szCs w:val="20"/>
        </w:rPr>
        <w:t>handwrite recognition</w:t>
      </w:r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mengubah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tulisan </w:t>
      </w:r>
      <w:proofErr w:type="spellStart"/>
      <w:r w:rsidRPr="00AD40B4">
        <w:rPr>
          <w:rFonts w:ascii="Calibri" w:hAnsi="Calibri" w:cs="Calibri"/>
          <w:sz w:val="20"/>
          <w:szCs w:val="20"/>
        </w:rPr>
        <w:t>tangan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menjadi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teks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dapat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diedit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, </w:t>
      </w:r>
      <w:r w:rsidRPr="00AD40B4">
        <w:rPr>
          <w:rFonts w:ascii="Calibri" w:hAnsi="Calibri" w:cs="Calibri"/>
          <w:i/>
          <w:iCs/>
          <w:sz w:val="20"/>
          <w:szCs w:val="20"/>
        </w:rPr>
        <w:t xml:space="preserve">optical character </w:t>
      </w:r>
      <w:r w:rsidRPr="00AD40B4">
        <w:rPr>
          <w:rFonts w:ascii="Calibri" w:hAnsi="Calibri" w:cs="Calibri"/>
          <w:i/>
          <w:iCs/>
          <w:sz w:val="20"/>
          <w:szCs w:val="20"/>
        </w:rPr>
        <w:lastRenderedPageBreak/>
        <w:t>recognition</w:t>
      </w:r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untuk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mengubah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gambar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menjadi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teks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bisa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diedit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, </w:t>
      </w:r>
      <w:r w:rsidRPr="00AD40B4">
        <w:rPr>
          <w:rFonts w:ascii="Calibri" w:hAnsi="Calibri" w:cs="Calibri"/>
          <w:i/>
          <w:iCs/>
          <w:sz w:val="20"/>
          <w:szCs w:val="20"/>
        </w:rPr>
        <w:t>text translation</w:t>
      </w:r>
      <w:r w:rsidRPr="00AD40B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AD40B4">
        <w:rPr>
          <w:rFonts w:ascii="Calibri" w:hAnsi="Calibri" w:cs="Calibri"/>
          <w:sz w:val="20"/>
          <w:szCs w:val="20"/>
        </w:rPr>
        <w:t>mendukung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terjemahan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hingga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59 </w:t>
      </w:r>
      <w:proofErr w:type="spellStart"/>
      <w:r w:rsidRPr="00AD40B4">
        <w:rPr>
          <w:rFonts w:ascii="Calibri" w:hAnsi="Calibri" w:cs="Calibri"/>
          <w:sz w:val="20"/>
          <w:szCs w:val="20"/>
        </w:rPr>
        <w:t>bahasa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D40B4">
        <w:rPr>
          <w:rFonts w:ascii="Calibri" w:hAnsi="Calibri" w:cs="Calibri"/>
          <w:sz w:val="20"/>
          <w:szCs w:val="20"/>
        </w:rPr>
        <w:t>serta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r w:rsidRPr="00AD40B4">
        <w:rPr>
          <w:rFonts w:ascii="Calibri" w:hAnsi="Calibri" w:cs="Calibri"/>
          <w:i/>
          <w:iCs/>
          <w:sz w:val="20"/>
          <w:szCs w:val="20"/>
        </w:rPr>
        <w:t>text-to-speech</w:t>
      </w:r>
      <w:r w:rsidRPr="00AD40B4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AD40B4">
        <w:rPr>
          <w:rFonts w:ascii="Calibri" w:hAnsi="Calibri" w:cs="Calibri"/>
          <w:sz w:val="20"/>
          <w:szCs w:val="20"/>
        </w:rPr>
        <w:t>dapat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mengubah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teks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menjadi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suara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dalam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berbagai</w:t>
      </w:r>
      <w:proofErr w:type="spellEnd"/>
      <w:r w:rsidRPr="00AD40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D40B4">
        <w:rPr>
          <w:rFonts w:ascii="Calibri" w:hAnsi="Calibri" w:cs="Calibri"/>
          <w:sz w:val="20"/>
          <w:szCs w:val="20"/>
        </w:rPr>
        <w:t>bahasa</w:t>
      </w:r>
      <w:proofErr w:type="spellEnd"/>
      <w:r w:rsidRPr="00AD40B4">
        <w:rPr>
          <w:rFonts w:ascii="Calibri" w:hAnsi="Calibri" w:cs="Calibri"/>
          <w:sz w:val="20"/>
          <w:szCs w:val="20"/>
        </w:rPr>
        <w:t>.</w:t>
      </w:r>
    </w:p>
    <w:p w14:paraId="5AA4C589" w14:textId="648BDA3B" w:rsidR="00D27874" w:rsidRDefault="00D27874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27874">
        <w:rPr>
          <w:rFonts w:ascii="Calibri" w:hAnsi="Calibri" w:cs="Calibri"/>
          <w:sz w:val="20"/>
          <w:szCs w:val="20"/>
        </w:rPr>
        <w:t xml:space="preserve">Tak </w:t>
      </w:r>
      <w:proofErr w:type="spellStart"/>
      <w:r w:rsidRPr="00D27874">
        <w:rPr>
          <w:rFonts w:ascii="Calibri" w:hAnsi="Calibri" w:cs="Calibri"/>
          <w:sz w:val="20"/>
          <w:szCs w:val="20"/>
        </w:rPr>
        <w:t>hanya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itu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F51520">
        <w:rPr>
          <w:rFonts w:ascii="Calibri" w:hAnsi="Calibri" w:cs="Calibri"/>
          <w:sz w:val="20"/>
          <w:szCs w:val="20"/>
        </w:rPr>
        <w:t>adanya</w:t>
      </w:r>
      <w:proofErr w:type="spellEnd"/>
      <w:r w:rsidR="00F515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fitur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i/>
          <w:iCs/>
          <w:sz w:val="20"/>
          <w:szCs w:val="20"/>
        </w:rPr>
        <w:t>InstaShare</w:t>
      </w:r>
      <w:proofErr w:type="spellEnd"/>
      <w:r w:rsidRPr="00D27874">
        <w:rPr>
          <w:rFonts w:ascii="Calibri" w:hAnsi="Calibri" w:cs="Calibri"/>
          <w:i/>
          <w:iCs/>
          <w:sz w:val="20"/>
          <w:szCs w:val="20"/>
        </w:rPr>
        <w:t xml:space="preserve"> 2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memungkinkan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koneksi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hingga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sembilan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perangkat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secara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nirkabel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sehingga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presentasi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D27874">
        <w:rPr>
          <w:rFonts w:ascii="Calibri" w:hAnsi="Calibri" w:cs="Calibri"/>
          <w:sz w:val="20"/>
          <w:szCs w:val="20"/>
        </w:rPr>
        <w:t>diskusi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dapat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berlangsung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dinamis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D27874">
        <w:rPr>
          <w:rFonts w:ascii="Calibri" w:hAnsi="Calibri" w:cs="Calibri"/>
          <w:sz w:val="20"/>
          <w:szCs w:val="20"/>
        </w:rPr>
        <w:t>interaktif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layar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4K</w:t>
      </w:r>
      <w:r w:rsidR="00F960E6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960E6" w:rsidRPr="00F960E6">
        <w:rPr>
          <w:rFonts w:ascii="Calibri" w:hAnsi="Calibri" w:cs="Calibri"/>
          <w:sz w:val="20"/>
          <w:szCs w:val="20"/>
        </w:rPr>
        <w:t>u</w:t>
      </w:r>
      <w:r w:rsidRPr="00D27874">
        <w:rPr>
          <w:rFonts w:ascii="Calibri" w:hAnsi="Calibri" w:cs="Calibri"/>
          <w:sz w:val="20"/>
          <w:szCs w:val="20"/>
        </w:rPr>
        <w:t>ltra</w:t>
      </w:r>
      <w:r w:rsidR="00175CDE">
        <w:rPr>
          <w:rFonts w:ascii="Calibri" w:hAnsi="Calibri" w:cs="Calibri"/>
          <w:sz w:val="20"/>
          <w:szCs w:val="20"/>
        </w:rPr>
        <w:t xml:space="preserve"> </w:t>
      </w:r>
      <w:r w:rsidRPr="00D27874">
        <w:rPr>
          <w:rFonts w:ascii="Calibri" w:hAnsi="Calibri" w:cs="Calibri"/>
          <w:sz w:val="20"/>
          <w:szCs w:val="20"/>
        </w:rPr>
        <w:t>HD</w:t>
      </w:r>
      <w:proofErr w:type="gram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gambar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D27874">
        <w:rPr>
          <w:rFonts w:ascii="Calibri" w:hAnsi="Calibri" w:cs="Calibri"/>
          <w:sz w:val="20"/>
          <w:szCs w:val="20"/>
        </w:rPr>
        <w:t>ditampilkan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D27874">
        <w:rPr>
          <w:rFonts w:ascii="Calibri" w:hAnsi="Calibri" w:cs="Calibri"/>
          <w:sz w:val="20"/>
          <w:szCs w:val="20"/>
        </w:rPr>
        <w:t>menjadi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tajam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D27874">
        <w:rPr>
          <w:rFonts w:ascii="Calibri" w:hAnsi="Calibri" w:cs="Calibri"/>
          <w:sz w:val="20"/>
          <w:szCs w:val="20"/>
        </w:rPr>
        <w:t>jernih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memberikan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pengalaman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visual yang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nyaman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bagi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pengguna</w:t>
      </w:r>
      <w:proofErr w:type="spellEnd"/>
      <w:r w:rsidRPr="00D27874">
        <w:rPr>
          <w:rFonts w:ascii="Calibri" w:hAnsi="Calibri" w:cs="Calibri"/>
          <w:sz w:val="20"/>
          <w:szCs w:val="20"/>
        </w:rPr>
        <w:t>.</w:t>
      </w:r>
    </w:p>
    <w:p w14:paraId="7E3B0018" w14:textId="4B2D21C2" w:rsidR="00D27874" w:rsidRPr="00D27874" w:rsidRDefault="00D27874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D27874">
        <w:rPr>
          <w:rFonts w:ascii="Calibri" w:hAnsi="Calibri" w:cs="Calibri"/>
          <w:sz w:val="20"/>
          <w:szCs w:val="20"/>
        </w:rPr>
        <w:t>Perangkat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ini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D27874">
        <w:rPr>
          <w:rFonts w:ascii="Calibri" w:hAnsi="Calibri" w:cs="Calibri"/>
          <w:sz w:val="20"/>
          <w:szCs w:val="20"/>
        </w:rPr>
        <w:t>telah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dilengkapi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delapan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mikrofon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Pr="00D27874">
        <w:rPr>
          <w:rFonts w:ascii="Calibri" w:hAnsi="Calibri" w:cs="Calibri"/>
          <w:i/>
          <w:iCs/>
          <w:sz w:val="20"/>
          <w:szCs w:val="20"/>
        </w:rPr>
        <w:t>omnidirectional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jangkauan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hingga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8</w:t>
      </w:r>
      <w:r w:rsidR="00175CD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D27874">
        <w:rPr>
          <w:rFonts w:ascii="Calibri" w:hAnsi="Calibri" w:cs="Calibri"/>
          <w:sz w:val="20"/>
          <w:szCs w:val="20"/>
        </w:rPr>
        <w:t>meter</w:t>
      </w:r>
      <w:proofErr w:type="gram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memastikan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suara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tetap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jernih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saat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digunakan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pembelajaran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atau </w:t>
      </w:r>
      <w:proofErr w:type="spellStart"/>
      <w:r w:rsidRPr="00D27874">
        <w:rPr>
          <w:rFonts w:ascii="Calibri" w:hAnsi="Calibri" w:cs="Calibri"/>
          <w:sz w:val="20"/>
          <w:szCs w:val="20"/>
        </w:rPr>
        <w:t>rapat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jarak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jauh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. Selain </w:t>
      </w:r>
      <w:proofErr w:type="spellStart"/>
      <w:r w:rsidRPr="00D27874">
        <w:rPr>
          <w:rFonts w:ascii="Calibri" w:hAnsi="Calibri" w:cs="Calibri"/>
          <w:sz w:val="20"/>
          <w:szCs w:val="20"/>
        </w:rPr>
        <w:t>itu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dua </w:t>
      </w:r>
      <w:r w:rsidRPr="00D27874">
        <w:rPr>
          <w:rFonts w:ascii="Calibri" w:hAnsi="Calibri" w:cs="Calibri"/>
          <w:i/>
          <w:iCs/>
          <w:sz w:val="20"/>
          <w:szCs w:val="20"/>
        </w:rPr>
        <w:t>speaker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bawaan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daya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total 40W </w:t>
      </w:r>
      <w:proofErr w:type="spellStart"/>
      <w:r w:rsidRPr="00D27874">
        <w:rPr>
          <w:rFonts w:ascii="Calibri" w:hAnsi="Calibri" w:cs="Calibri"/>
          <w:sz w:val="20"/>
          <w:szCs w:val="20"/>
        </w:rPr>
        <w:t>menghadirkan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kualitas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audio yang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baik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sementara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kamera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4K </w:t>
      </w:r>
      <w:proofErr w:type="spellStart"/>
      <w:r w:rsidRPr="00D27874">
        <w:rPr>
          <w:rFonts w:ascii="Calibri" w:hAnsi="Calibri" w:cs="Calibri"/>
          <w:sz w:val="20"/>
          <w:szCs w:val="20"/>
        </w:rPr>
        <w:t>bawaan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penutup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privasi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memberikan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kenyamanan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bagi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pengguna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saat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melakukan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konferensi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video.</w:t>
      </w:r>
    </w:p>
    <w:p w14:paraId="387F8511" w14:textId="1954F530" w:rsidR="00D27874" w:rsidRPr="00D27874" w:rsidRDefault="00D27874" w:rsidP="00D278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memastikan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penggunaan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higienis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layar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BenQ Board RE04FVD </w:t>
      </w:r>
      <w:r w:rsidR="00D31A3F">
        <w:rPr>
          <w:rFonts w:ascii="Calibri" w:hAnsi="Calibri" w:cs="Calibri"/>
          <w:sz w:val="20"/>
          <w:szCs w:val="20"/>
        </w:rPr>
        <w:t xml:space="preserve">juga </w:t>
      </w:r>
      <w:proofErr w:type="spellStart"/>
      <w:r w:rsidRPr="00D27874">
        <w:rPr>
          <w:rFonts w:ascii="Calibri" w:hAnsi="Calibri" w:cs="Calibri"/>
          <w:sz w:val="20"/>
          <w:szCs w:val="20"/>
        </w:rPr>
        <w:t>telah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dilapisi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material </w:t>
      </w:r>
      <w:proofErr w:type="spellStart"/>
      <w:r w:rsidRPr="00D27874">
        <w:rPr>
          <w:rFonts w:ascii="Calibri" w:hAnsi="Calibri" w:cs="Calibri"/>
          <w:sz w:val="20"/>
          <w:szCs w:val="20"/>
        </w:rPr>
        <w:t>tahan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kuman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D27874">
        <w:rPr>
          <w:rFonts w:ascii="Calibri" w:hAnsi="Calibri" w:cs="Calibri"/>
          <w:sz w:val="20"/>
          <w:szCs w:val="20"/>
        </w:rPr>
        <w:t>tersertifikasi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oleh </w:t>
      </w:r>
      <w:r w:rsidRPr="00912C99">
        <w:rPr>
          <w:rFonts w:ascii="Calibri" w:hAnsi="Calibri" w:cs="Calibri"/>
          <w:i/>
          <w:iCs/>
          <w:sz w:val="20"/>
          <w:szCs w:val="20"/>
        </w:rPr>
        <w:t xml:space="preserve">TÜV </w:t>
      </w:r>
      <w:proofErr w:type="spellStart"/>
      <w:r w:rsidRPr="00912C99">
        <w:rPr>
          <w:rFonts w:ascii="Calibri" w:hAnsi="Calibri" w:cs="Calibri"/>
          <w:i/>
          <w:iCs/>
          <w:sz w:val="20"/>
          <w:szCs w:val="20"/>
        </w:rPr>
        <w:t>Rheinland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dan SIAA </w:t>
      </w:r>
      <w:proofErr w:type="spellStart"/>
      <w:r w:rsidRPr="00912C99">
        <w:rPr>
          <w:rFonts w:ascii="Calibri" w:hAnsi="Calibri" w:cs="Calibri"/>
          <w:i/>
          <w:iCs/>
          <w:sz w:val="20"/>
          <w:szCs w:val="20"/>
        </w:rPr>
        <w:t>Kohkin</w:t>
      </w:r>
      <w:proofErr w:type="spellEnd"/>
      <w:r w:rsidRPr="00912C99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12C99">
        <w:rPr>
          <w:rFonts w:ascii="Calibri" w:hAnsi="Calibri" w:cs="Calibri"/>
          <w:i/>
          <w:iCs/>
          <w:sz w:val="20"/>
          <w:szCs w:val="20"/>
        </w:rPr>
        <w:t>Jepang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. Selain </w:t>
      </w:r>
      <w:proofErr w:type="spellStart"/>
      <w:r w:rsidRPr="00D27874">
        <w:rPr>
          <w:rFonts w:ascii="Calibri" w:hAnsi="Calibri" w:cs="Calibri"/>
          <w:sz w:val="20"/>
          <w:szCs w:val="20"/>
        </w:rPr>
        <w:t>itu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27874">
        <w:rPr>
          <w:rFonts w:ascii="Calibri" w:hAnsi="Calibri" w:cs="Calibri"/>
          <w:sz w:val="20"/>
          <w:szCs w:val="20"/>
        </w:rPr>
        <w:t>layar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ini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D27874">
        <w:rPr>
          <w:rFonts w:ascii="Calibri" w:hAnsi="Calibri" w:cs="Calibri"/>
          <w:sz w:val="20"/>
          <w:szCs w:val="20"/>
        </w:rPr>
        <w:t>mendapatkan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sertifikasi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Pr="00912C99">
        <w:rPr>
          <w:rFonts w:ascii="Calibri" w:hAnsi="Calibri" w:cs="Calibri"/>
          <w:i/>
          <w:iCs/>
          <w:sz w:val="20"/>
          <w:szCs w:val="20"/>
        </w:rPr>
        <w:t>Eye Care</w:t>
      </w:r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dari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r w:rsidRPr="00912C99">
        <w:rPr>
          <w:rFonts w:ascii="Calibri" w:hAnsi="Calibri" w:cs="Calibri"/>
          <w:i/>
          <w:iCs/>
          <w:sz w:val="20"/>
          <w:szCs w:val="20"/>
        </w:rPr>
        <w:t xml:space="preserve">TÜV </w:t>
      </w:r>
      <w:proofErr w:type="spellStart"/>
      <w:r w:rsidRPr="00912C99">
        <w:rPr>
          <w:rFonts w:ascii="Calibri" w:hAnsi="Calibri" w:cs="Calibri"/>
          <w:i/>
          <w:iCs/>
          <w:sz w:val="20"/>
          <w:szCs w:val="20"/>
        </w:rPr>
        <w:t>Rheinland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D27874">
        <w:rPr>
          <w:rFonts w:ascii="Calibri" w:hAnsi="Calibri" w:cs="Calibri"/>
          <w:sz w:val="20"/>
          <w:szCs w:val="20"/>
        </w:rPr>
        <w:t>memastikan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mata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pengguna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tetap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nyaman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meskipun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menggunakan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perangkat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dalam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jangka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waktu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lama. </w:t>
      </w:r>
      <w:proofErr w:type="spellStart"/>
      <w:r w:rsidR="009F31B0">
        <w:rPr>
          <w:rFonts w:ascii="Calibri" w:hAnsi="Calibri" w:cs="Calibri"/>
          <w:sz w:val="20"/>
          <w:szCs w:val="20"/>
        </w:rPr>
        <w:t>Kemudian</w:t>
      </w:r>
      <w:proofErr w:type="spellEnd"/>
      <w:r w:rsidR="009F31B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F31B0">
        <w:rPr>
          <w:rFonts w:ascii="Calibri" w:hAnsi="Calibri" w:cs="Calibri"/>
          <w:sz w:val="20"/>
          <w:szCs w:val="20"/>
        </w:rPr>
        <w:t>d</w:t>
      </w:r>
      <w:r w:rsidRPr="00D27874">
        <w:rPr>
          <w:rFonts w:ascii="Calibri" w:hAnsi="Calibri" w:cs="Calibri"/>
          <w:sz w:val="20"/>
          <w:szCs w:val="20"/>
        </w:rPr>
        <w:t>engan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adanya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sertifikasi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IP5X </w:t>
      </w:r>
      <w:r w:rsidR="00912C99" w:rsidRPr="00912C99">
        <w:rPr>
          <w:rFonts w:ascii="Calibri" w:hAnsi="Calibri" w:cs="Calibri"/>
          <w:i/>
          <w:iCs/>
          <w:sz w:val="20"/>
          <w:szCs w:val="20"/>
        </w:rPr>
        <w:t>dust proof</w:t>
      </w:r>
      <w:r w:rsidRPr="00D27874">
        <w:rPr>
          <w:rFonts w:ascii="Calibri" w:hAnsi="Calibri" w:cs="Calibri"/>
          <w:sz w:val="20"/>
          <w:szCs w:val="20"/>
        </w:rPr>
        <w:t xml:space="preserve">, BenQ Board juga </w:t>
      </w:r>
      <w:proofErr w:type="spellStart"/>
      <w:r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tahan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terhadap</w:t>
      </w:r>
      <w:proofErr w:type="spellEnd"/>
      <w:r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7874">
        <w:rPr>
          <w:rFonts w:ascii="Calibri" w:hAnsi="Calibri" w:cs="Calibri"/>
          <w:sz w:val="20"/>
          <w:szCs w:val="20"/>
        </w:rPr>
        <w:t>debu</w:t>
      </w:r>
      <w:proofErr w:type="spellEnd"/>
      <w:r w:rsidR="009F31B0">
        <w:rPr>
          <w:rFonts w:ascii="Calibri" w:hAnsi="Calibri" w:cs="Calibri"/>
          <w:sz w:val="20"/>
          <w:szCs w:val="20"/>
        </w:rPr>
        <w:t>.</w:t>
      </w:r>
    </w:p>
    <w:p w14:paraId="6EDA4F23" w14:textId="33F9DE7A" w:rsidR="001021D1" w:rsidRDefault="002041E4" w:rsidP="001021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Dengan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terus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berinovasi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menghadirkan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teknologi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semakin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canggih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, BenQ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berupaya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memberdayakan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generasi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masa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depan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menciptakan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lingkungan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belajar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bekerja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produktif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menarik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Melalui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produk</w:t>
      </w:r>
      <w:proofErr w:type="spellEnd"/>
      <w:r w:rsidR="00D31A3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31A3F">
        <w:rPr>
          <w:rFonts w:ascii="Calibri" w:hAnsi="Calibri" w:cs="Calibri"/>
          <w:sz w:val="20"/>
          <w:szCs w:val="20"/>
        </w:rPr>
        <w:t>canggih</w:t>
      </w:r>
      <w:proofErr w:type="spellEnd"/>
      <w:r w:rsidR="00D31A3F">
        <w:rPr>
          <w:rFonts w:ascii="Calibri" w:hAnsi="Calibri" w:cs="Calibri"/>
          <w:sz w:val="20"/>
          <w:szCs w:val="20"/>
        </w:rPr>
        <w:t xml:space="preserve"> </w:t>
      </w:r>
      <w:r w:rsidR="00D27874" w:rsidRPr="00D27874">
        <w:rPr>
          <w:rFonts w:ascii="Calibri" w:hAnsi="Calibri" w:cs="Calibri"/>
          <w:sz w:val="20"/>
          <w:szCs w:val="20"/>
        </w:rPr>
        <w:t xml:space="preserve">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mendukung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sistem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pembelajaran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digital yang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lebih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efektif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, BenQ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membantu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membuka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jalan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menuju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masa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depan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di mana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teknologi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menjadi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jembatan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untuk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7874" w:rsidRPr="00D27874">
        <w:rPr>
          <w:rFonts w:ascii="Calibri" w:hAnsi="Calibri" w:cs="Calibri"/>
          <w:sz w:val="20"/>
          <w:szCs w:val="20"/>
        </w:rPr>
        <w:t>menciptakan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 xml:space="preserve"> </w:t>
      </w:r>
      <w:r w:rsidR="00912C99">
        <w:rPr>
          <w:rFonts w:ascii="Calibri" w:hAnsi="Calibri" w:cs="Calibri"/>
          <w:sz w:val="20"/>
          <w:szCs w:val="20"/>
        </w:rPr>
        <w:t xml:space="preserve">masa </w:t>
      </w:r>
      <w:proofErr w:type="spellStart"/>
      <w:r w:rsidR="00912C99">
        <w:rPr>
          <w:rFonts w:ascii="Calibri" w:hAnsi="Calibri" w:cs="Calibri"/>
          <w:sz w:val="20"/>
          <w:szCs w:val="20"/>
        </w:rPr>
        <w:t>depan</w:t>
      </w:r>
      <w:proofErr w:type="spellEnd"/>
      <w:r w:rsidR="00912C99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912C99">
        <w:rPr>
          <w:rFonts w:ascii="Calibri" w:hAnsi="Calibri" w:cs="Calibri"/>
          <w:sz w:val="20"/>
          <w:szCs w:val="20"/>
        </w:rPr>
        <w:t>lebih</w:t>
      </w:r>
      <w:proofErr w:type="spellEnd"/>
      <w:r w:rsidR="00912C9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12C99">
        <w:rPr>
          <w:rFonts w:ascii="Calibri" w:hAnsi="Calibri" w:cs="Calibri"/>
          <w:sz w:val="20"/>
          <w:szCs w:val="20"/>
        </w:rPr>
        <w:t>cerah</w:t>
      </w:r>
      <w:proofErr w:type="spellEnd"/>
      <w:r w:rsidR="00D27874" w:rsidRPr="00D2787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” </w:t>
      </w:r>
      <w:proofErr w:type="spellStart"/>
      <w:r>
        <w:rPr>
          <w:rFonts w:ascii="Calibri" w:hAnsi="Calibri" w:cs="Calibri"/>
          <w:sz w:val="20"/>
          <w:szCs w:val="20"/>
        </w:rPr>
        <w:t>pungkas</w:t>
      </w:r>
      <w:proofErr w:type="spellEnd"/>
      <w:r>
        <w:rPr>
          <w:rFonts w:ascii="Calibri" w:hAnsi="Calibri" w:cs="Calibri"/>
          <w:sz w:val="20"/>
          <w:szCs w:val="20"/>
        </w:rPr>
        <w:t xml:space="preserve"> Mike.</w:t>
      </w:r>
    </w:p>
    <w:p w14:paraId="1A99FE6B" w14:textId="1947F5F2" w:rsidR="006B4B36" w:rsidRPr="006B4B36" w:rsidRDefault="006B4B36" w:rsidP="006B4B3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B4B36">
        <w:rPr>
          <w:rFonts w:ascii="Calibri" w:hAnsi="Calibri" w:cs="Calibri"/>
          <w:sz w:val="20"/>
          <w:szCs w:val="20"/>
        </w:rPr>
        <w:t xml:space="preserve">PT </w:t>
      </w:r>
      <w:proofErr w:type="spellStart"/>
      <w:r w:rsidRPr="006B4B36">
        <w:rPr>
          <w:rFonts w:ascii="Calibri" w:hAnsi="Calibri" w:cs="Calibri"/>
          <w:sz w:val="20"/>
          <w:szCs w:val="20"/>
        </w:rPr>
        <w:t>Datascrip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B4B36">
        <w:rPr>
          <w:rFonts w:ascii="Calibri" w:hAnsi="Calibri" w:cs="Calibri"/>
          <w:sz w:val="20"/>
          <w:szCs w:val="20"/>
        </w:rPr>
        <w:t>sebagai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Pr="006B4B36">
        <w:rPr>
          <w:rFonts w:ascii="Calibri" w:hAnsi="Calibri" w:cs="Calibri"/>
          <w:sz w:val="20"/>
          <w:szCs w:val="20"/>
        </w:rPr>
        <w:t>resmi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B4B36">
        <w:rPr>
          <w:rFonts w:ascii="Calibri" w:hAnsi="Calibri" w:cs="Calibri"/>
          <w:sz w:val="20"/>
          <w:szCs w:val="20"/>
        </w:rPr>
        <w:t>produk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BenQ di Indonesia </w:t>
      </w:r>
      <w:proofErr w:type="spellStart"/>
      <w:r w:rsidRPr="006B4B36">
        <w:rPr>
          <w:rFonts w:ascii="Calibri" w:hAnsi="Calibri" w:cs="Calibri"/>
          <w:sz w:val="20"/>
          <w:szCs w:val="20"/>
        </w:rPr>
        <w:t>memasarkan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Pr="006B4B36">
        <w:rPr>
          <w:rFonts w:ascii="Calibri" w:hAnsi="Calibri" w:cs="Calibri"/>
          <w:b/>
          <w:bCs/>
          <w:sz w:val="20"/>
          <w:szCs w:val="20"/>
        </w:rPr>
        <w:t xml:space="preserve">BenQ Board </w:t>
      </w:r>
      <w:r w:rsidR="002167B2" w:rsidRPr="00D27874">
        <w:rPr>
          <w:rFonts w:ascii="Calibri" w:hAnsi="Calibri" w:cs="Calibri"/>
          <w:b/>
          <w:bCs/>
          <w:sz w:val="20"/>
          <w:szCs w:val="20"/>
        </w:rPr>
        <w:t>RE04FVD</w:t>
      </w:r>
      <w:r w:rsidR="002167B2" w:rsidRPr="00A8756C">
        <w:rPr>
          <w:rFonts w:ascii="Calibri" w:hAnsi="Calibri" w:cs="Calibri"/>
          <w:sz w:val="20"/>
          <w:szCs w:val="20"/>
        </w:rPr>
        <w:t xml:space="preserve"> </w:t>
      </w:r>
      <w:r w:rsidR="00A8756C" w:rsidRPr="00781EB4">
        <w:rPr>
          <w:rFonts w:ascii="Calibri" w:hAnsi="Calibri" w:cs="Calibri"/>
          <w:b/>
          <w:bCs/>
          <w:sz w:val="20"/>
          <w:szCs w:val="20"/>
        </w:rPr>
        <w:t>series</w:t>
      </w:r>
      <w:r w:rsidR="00A8756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mulai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dari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B4B36">
        <w:rPr>
          <w:rFonts w:ascii="Calibri" w:hAnsi="Calibri" w:cs="Calibri"/>
          <w:sz w:val="20"/>
          <w:szCs w:val="20"/>
        </w:rPr>
        <w:t>harga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Rp</w:t>
      </w:r>
      <w:r>
        <w:rPr>
          <w:rFonts w:ascii="Calibri" w:hAnsi="Calibri" w:cs="Calibri"/>
          <w:sz w:val="20"/>
          <w:szCs w:val="20"/>
        </w:rPr>
        <w:t>95</w:t>
      </w:r>
      <w:r w:rsidRPr="006B4B36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000</w:t>
      </w:r>
      <w:r w:rsidRPr="006B4B36">
        <w:rPr>
          <w:rFonts w:ascii="Calibri" w:hAnsi="Calibri" w:cs="Calibri"/>
          <w:sz w:val="20"/>
          <w:szCs w:val="20"/>
        </w:rPr>
        <w:t>.000 (</w:t>
      </w:r>
      <w:proofErr w:type="spellStart"/>
      <w:r w:rsidRPr="006B4B36">
        <w:rPr>
          <w:rFonts w:ascii="Calibri" w:hAnsi="Calibri" w:cs="Calibri"/>
          <w:sz w:val="20"/>
          <w:szCs w:val="20"/>
        </w:rPr>
        <w:t>Sudah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B4B36">
        <w:rPr>
          <w:rFonts w:ascii="Calibri" w:hAnsi="Calibri" w:cs="Calibri"/>
          <w:sz w:val="20"/>
          <w:szCs w:val="20"/>
        </w:rPr>
        <w:t>termasuk</w:t>
      </w:r>
      <w:proofErr w:type="spellEnd"/>
      <w:r w:rsidRPr="006B4B36">
        <w:rPr>
          <w:rFonts w:ascii="Calibri" w:hAnsi="Calibri" w:cs="Calibri"/>
          <w:sz w:val="20"/>
          <w:szCs w:val="20"/>
        </w:rPr>
        <w:t xml:space="preserve"> PPN 11%).</w:t>
      </w:r>
    </w:p>
    <w:p w14:paraId="0E905821" w14:textId="77777777" w:rsidR="006B4B36" w:rsidRDefault="006B4B36" w:rsidP="001021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E632F12" w14:textId="5B5113F6" w:rsidR="00AD40B4" w:rsidRPr="00061337" w:rsidRDefault="001021D1" w:rsidP="0006133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F1E34">
        <w:rPr>
          <w:noProof/>
          <w:sz w:val="20"/>
          <w:szCs w:val="20"/>
        </w:rPr>
        <w:drawing>
          <wp:inline distT="0" distB="0" distL="0" distR="0" wp14:anchorId="6A80669B" wp14:editId="53ADD044">
            <wp:extent cx="6032500" cy="1654748"/>
            <wp:effectExtent l="0" t="0" r="6350" b="3175"/>
            <wp:docPr id="2" name="Picture 1" descr="A blue and white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76" cy="16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0B4" w:rsidRPr="000613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53C2" w14:textId="77777777" w:rsidR="00FD0094" w:rsidRDefault="00FD0094" w:rsidP="000E457F">
      <w:pPr>
        <w:spacing w:after="0" w:line="240" w:lineRule="auto"/>
      </w:pPr>
      <w:r>
        <w:separator/>
      </w:r>
    </w:p>
  </w:endnote>
  <w:endnote w:type="continuationSeparator" w:id="0">
    <w:p w14:paraId="3966209C" w14:textId="77777777" w:rsidR="00FD0094" w:rsidRDefault="00FD0094" w:rsidP="000E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E42A" w14:textId="77777777" w:rsidR="00FD0094" w:rsidRDefault="00FD0094" w:rsidP="000E457F">
      <w:pPr>
        <w:spacing w:after="0" w:line="240" w:lineRule="auto"/>
      </w:pPr>
      <w:r>
        <w:separator/>
      </w:r>
    </w:p>
  </w:footnote>
  <w:footnote w:type="continuationSeparator" w:id="0">
    <w:p w14:paraId="399AA267" w14:textId="77777777" w:rsidR="00FD0094" w:rsidRDefault="00FD0094" w:rsidP="000E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F626" w14:textId="608F9073" w:rsidR="000E457F" w:rsidRDefault="004D2A3C">
    <w:pPr>
      <w:pStyle w:val="Header"/>
      <w:rPr>
        <w:noProof/>
      </w:rPr>
    </w:pPr>
    <w:r>
      <w:rPr>
        <w:noProof/>
      </w:rPr>
      <w:drawing>
        <wp:inline distT="0" distB="0" distL="0" distR="0" wp14:anchorId="504FB277" wp14:editId="69DFA0D1">
          <wp:extent cx="1133475" cy="352637"/>
          <wp:effectExtent l="0" t="0" r="0" b="9525"/>
          <wp:docPr id="26100006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0006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830" cy="353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A70">
      <w:rPr>
        <w:noProof/>
      </w:rPr>
      <w:tab/>
    </w:r>
    <w:r w:rsidR="00766A70">
      <w:rPr>
        <w:noProof/>
      </w:rPr>
      <w:tab/>
    </w:r>
    <w:r w:rsidR="00766A70">
      <w:rPr>
        <w:noProof/>
      </w:rPr>
      <w:drawing>
        <wp:inline distT="0" distB="0" distL="0" distR="0" wp14:anchorId="767C8410" wp14:editId="490E39F9">
          <wp:extent cx="947738" cy="263482"/>
          <wp:effectExtent l="0" t="0" r="5080" b="3810"/>
          <wp:docPr id="42787243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72436" name="Picture 1" descr="A black and white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94" b="25881"/>
                  <a:stretch/>
                </pic:blipFill>
                <pic:spPr bwMode="auto">
                  <a:xfrm>
                    <a:off x="0" y="0"/>
                    <a:ext cx="985094" cy="273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270CAC" w14:textId="77777777" w:rsidR="004D2A3C" w:rsidRPr="004D2A3C" w:rsidRDefault="004D2A3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73D"/>
    <w:multiLevelType w:val="multilevel"/>
    <w:tmpl w:val="F73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964B0"/>
    <w:multiLevelType w:val="multilevel"/>
    <w:tmpl w:val="1BC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77AC1"/>
    <w:multiLevelType w:val="multilevel"/>
    <w:tmpl w:val="364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A6FE7"/>
    <w:multiLevelType w:val="multilevel"/>
    <w:tmpl w:val="63B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735381">
    <w:abstractNumId w:val="1"/>
  </w:num>
  <w:num w:numId="2" w16cid:durableId="1304892227">
    <w:abstractNumId w:val="0"/>
  </w:num>
  <w:num w:numId="3" w16cid:durableId="1582058481">
    <w:abstractNumId w:val="3"/>
  </w:num>
  <w:num w:numId="4" w16cid:durableId="213247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D"/>
    <w:rsid w:val="000004B2"/>
    <w:rsid w:val="000075B9"/>
    <w:rsid w:val="00024CA3"/>
    <w:rsid w:val="00061337"/>
    <w:rsid w:val="00081B92"/>
    <w:rsid w:val="000B29AC"/>
    <w:rsid w:val="000E457F"/>
    <w:rsid w:val="001021D1"/>
    <w:rsid w:val="001069B1"/>
    <w:rsid w:val="001708E9"/>
    <w:rsid w:val="00175CDE"/>
    <w:rsid w:val="001826DF"/>
    <w:rsid w:val="001A3273"/>
    <w:rsid w:val="001B01F4"/>
    <w:rsid w:val="001B4B9D"/>
    <w:rsid w:val="002041E4"/>
    <w:rsid w:val="002167B2"/>
    <w:rsid w:val="0021746A"/>
    <w:rsid w:val="00250BE2"/>
    <w:rsid w:val="0029178D"/>
    <w:rsid w:val="002A02A6"/>
    <w:rsid w:val="00323244"/>
    <w:rsid w:val="0032739A"/>
    <w:rsid w:val="00333732"/>
    <w:rsid w:val="00411F13"/>
    <w:rsid w:val="00441DAA"/>
    <w:rsid w:val="00450940"/>
    <w:rsid w:val="004802B2"/>
    <w:rsid w:val="004A5AFE"/>
    <w:rsid w:val="004D2A3C"/>
    <w:rsid w:val="004E4EAF"/>
    <w:rsid w:val="00550384"/>
    <w:rsid w:val="005A0B8C"/>
    <w:rsid w:val="005C1C13"/>
    <w:rsid w:val="005D2D82"/>
    <w:rsid w:val="005E0992"/>
    <w:rsid w:val="00605FB9"/>
    <w:rsid w:val="00621EF3"/>
    <w:rsid w:val="00637CC6"/>
    <w:rsid w:val="00652CF8"/>
    <w:rsid w:val="00687032"/>
    <w:rsid w:val="006B4B36"/>
    <w:rsid w:val="006C681C"/>
    <w:rsid w:val="006F67C7"/>
    <w:rsid w:val="00732888"/>
    <w:rsid w:val="0073373E"/>
    <w:rsid w:val="00766A70"/>
    <w:rsid w:val="00777F87"/>
    <w:rsid w:val="00781EB4"/>
    <w:rsid w:val="007C2B0B"/>
    <w:rsid w:val="00833898"/>
    <w:rsid w:val="00866B83"/>
    <w:rsid w:val="008778D3"/>
    <w:rsid w:val="008855FF"/>
    <w:rsid w:val="008A53A6"/>
    <w:rsid w:val="00912C99"/>
    <w:rsid w:val="00916B5A"/>
    <w:rsid w:val="0094183D"/>
    <w:rsid w:val="009753CA"/>
    <w:rsid w:val="00981A5D"/>
    <w:rsid w:val="009D2E93"/>
    <w:rsid w:val="009F31B0"/>
    <w:rsid w:val="009F3620"/>
    <w:rsid w:val="009F5DFE"/>
    <w:rsid w:val="00A8756C"/>
    <w:rsid w:val="00AB5121"/>
    <w:rsid w:val="00AC3187"/>
    <w:rsid w:val="00AC5815"/>
    <w:rsid w:val="00AD40B4"/>
    <w:rsid w:val="00B0464C"/>
    <w:rsid w:val="00B169B5"/>
    <w:rsid w:val="00B71EB8"/>
    <w:rsid w:val="00B83087"/>
    <w:rsid w:val="00BF3527"/>
    <w:rsid w:val="00C506EE"/>
    <w:rsid w:val="00C55EB7"/>
    <w:rsid w:val="00CA4B0C"/>
    <w:rsid w:val="00CA7376"/>
    <w:rsid w:val="00CC07AF"/>
    <w:rsid w:val="00D16D2E"/>
    <w:rsid w:val="00D27874"/>
    <w:rsid w:val="00D31A3F"/>
    <w:rsid w:val="00D56224"/>
    <w:rsid w:val="00D60362"/>
    <w:rsid w:val="00D7057A"/>
    <w:rsid w:val="00DC0177"/>
    <w:rsid w:val="00DC27DE"/>
    <w:rsid w:val="00DC5813"/>
    <w:rsid w:val="00DF5241"/>
    <w:rsid w:val="00E07E4B"/>
    <w:rsid w:val="00E55F08"/>
    <w:rsid w:val="00E66891"/>
    <w:rsid w:val="00E766F5"/>
    <w:rsid w:val="00E83C03"/>
    <w:rsid w:val="00E930D4"/>
    <w:rsid w:val="00EA6636"/>
    <w:rsid w:val="00EE4084"/>
    <w:rsid w:val="00F07772"/>
    <w:rsid w:val="00F33D1F"/>
    <w:rsid w:val="00F51520"/>
    <w:rsid w:val="00F62CCD"/>
    <w:rsid w:val="00F960E6"/>
    <w:rsid w:val="00FA4807"/>
    <w:rsid w:val="00FB7479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F800"/>
  <w15:chartTrackingRefBased/>
  <w15:docId w15:val="{1F374843-0670-4BE6-8FBC-E484CAA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1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1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7F"/>
  </w:style>
  <w:style w:type="paragraph" w:styleId="Footer">
    <w:name w:val="footer"/>
    <w:basedOn w:val="Normal"/>
    <w:link w:val="FooterChar"/>
    <w:uiPriority w:val="99"/>
    <w:unhideWhenUsed/>
    <w:rsid w:val="000E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56</cp:revision>
  <dcterms:created xsi:type="dcterms:W3CDTF">2025-03-13T01:25:00Z</dcterms:created>
  <dcterms:modified xsi:type="dcterms:W3CDTF">2025-03-18T06:54:00Z</dcterms:modified>
</cp:coreProperties>
</file>